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D23" w:rsidRDefault="00001839" w:rsidP="00001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839">
        <w:rPr>
          <w:rFonts w:ascii="Times New Roman" w:hAnsi="Times New Roman" w:cs="Times New Roman"/>
          <w:b/>
          <w:sz w:val="28"/>
          <w:szCs w:val="28"/>
        </w:rPr>
        <w:t>Отчёт по ВПР 4 классов</w:t>
      </w:r>
      <w:r w:rsidR="00C82D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1839" w:rsidRPr="00001839" w:rsidRDefault="00C82D23" w:rsidP="00001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2018 г.</w:t>
      </w:r>
    </w:p>
    <w:p w:rsidR="00001839" w:rsidRPr="00F65D32" w:rsidRDefault="00001839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распоряжением министерства образования Иркутской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114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-мр «О проведении мероприятий, направленных на исследование качества образования в Иркутской области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год», с целью определения уровня </w:t>
      </w:r>
      <w:r w:rsidRPr="00F6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 предметных, метапредметных результатов с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6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апреля по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6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апреля 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были проведены всероссийские проверочные работы обучающихся 4-х классов Тулунского района по предметам: русский язык (1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апреля), математика (2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апреля), окружающий мир (2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апреля).</w:t>
      </w:r>
    </w:p>
    <w:p w:rsidR="00001839" w:rsidRPr="00F65D32" w:rsidRDefault="00001839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Всероссийские проверочные работы основаны на системно-деятельностном, компетентностном уровневом подходах. </w:t>
      </w:r>
    </w:p>
    <w:p w:rsidR="00001839" w:rsidRPr="00F65D32" w:rsidRDefault="00001839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ВПР наряду с предметными результатами обучения выпускников начальной школы оцениваются также метапредметные результаты, в том числе уровень сформированности универсальных учебных действий (УУД) и овладение </w:t>
      </w:r>
      <w:proofErr w:type="spellStart"/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межпредметными</w:t>
      </w:r>
      <w:proofErr w:type="spellEnd"/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понятиями.</w:t>
      </w:r>
    </w:p>
    <w:p w:rsidR="00001839" w:rsidRPr="00F65D32" w:rsidRDefault="00001839" w:rsidP="00FC44BB">
      <w:pPr>
        <w:autoSpaceDE w:val="0"/>
        <w:autoSpaceDN w:val="0"/>
        <w:adjustRightInd w:val="0"/>
        <w:spacing w:after="0" w:line="240" w:lineRule="auto"/>
        <w:ind w:left="284" w:right="-1" w:firstLine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оценка сформированности следующих УУД.</w:t>
      </w:r>
    </w:p>
    <w:p w:rsidR="00001839" w:rsidRPr="00F65D32" w:rsidRDefault="00001839" w:rsidP="00FC44BB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действия: знание моральных норм и норм этикета, умение выделить нравственный аспект поведения, ориентация в социальных ролях и межличностных отношениях.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right="73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 действия: целеполагание, планирование, контроль и коррекция, </w:t>
      </w:r>
      <w:proofErr w:type="spellStart"/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Общеучебные универсальные учебные действия: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 и выделение необходимой информации; 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структурирование знаний; осознанное и произвольное построение речевого высказывания в письменной форме; 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деятельности;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моделирование, преобразование модели.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Логические универсальные действия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ru-RU"/>
        </w:rPr>
        <w:t>Коммуникативные действия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Ключевыми особенностями ВПР в начальной школе являются: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  соответствие ФГОС;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 - соответствие отечественным традициям преподавания учебных предметов; 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учет национально-культурной и языковой специфики многонационального российского общества;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  отбор для контроля наиболее значимых аспектов подготовки как с точки зрения использования результатов обучения в повседневной жизни, так и с точки зрения продолжения образования;  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использование ряда заданий из открытого банка Национальных исследований качества образования (НИКО);</w:t>
      </w:r>
    </w:p>
    <w:p w:rsidR="00001839" w:rsidRPr="00F65D32" w:rsidRDefault="00001839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использование только заданий открытого типа. </w:t>
      </w:r>
    </w:p>
    <w:p w:rsidR="00001839" w:rsidRPr="00001839" w:rsidRDefault="00001839" w:rsidP="00001839">
      <w:pPr>
        <w:autoSpaceDE w:val="0"/>
        <w:autoSpaceDN w:val="0"/>
        <w:adjustRightInd w:val="0"/>
        <w:spacing w:after="0" w:line="240" w:lineRule="auto"/>
        <w:ind w:right="73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ВПР были получены следующие результаты:</w:t>
      </w:r>
    </w:p>
    <w:tbl>
      <w:tblPr>
        <w:tblStyle w:val="a4"/>
        <w:tblW w:w="1474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418"/>
        <w:gridCol w:w="1417"/>
        <w:gridCol w:w="1418"/>
        <w:gridCol w:w="1275"/>
        <w:gridCol w:w="1418"/>
        <w:gridCol w:w="1417"/>
        <w:gridCol w:w="1418"/>
        <w:gridCol w:w="1701"/>
      </w:tblGrid>
      <w:tr w:rsidR="00001839" w:rsidRPr="00BC5930" w:rsidTr="00FC44BB">
        <w:trPr>
          <w:trHeight w:val="525"/>
        </w:trPr>
        <w:tc>
          <w:tcPr>
            <w:tcW w:w="1844" w:type="dxa"/>
            <w:vMerge w:val="restart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Отметки</w:t>
            </w:r>
          </w:p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gridSpan w:val="3"/>
          </w:tcPr>
          <w:p w:rsidR="00001839" w:rsidRPr="00F10508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508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4111" w:type="dxa"/>
            <w:gridSpan w:val="3"/>
          </w:tcPr>
          <w:p w:rsidR="00001839" w:rsidRPr="00F10508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50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4536" w:type="dxa"/>
            <w:gridSpan w:val="3"/>
          </w:tcPr>
          <w:p w:rsidR="00001839" w:rsidRPr="00F10508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508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FC44BB" w:rsidRPr="00BC5930" w:rsidTr="00FC44BB">
        <w:trPr>
          <w:trHeight w:val="1343"/>
        </w:trPr>
        <w:tc>
          <w:tcPr>
            <w:tcW w:w="1844" w:type="dxa"/>
            <w:vMerge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район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обл.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По России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район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обл.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По России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район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  <w:proofErr w:type="spellEnd"/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. обл.</w:t>
            </w:r>
          </w:p>
        </w:tc>
        <w:tc>
          <w:tcPr>
            <w:tcW w:w="1701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По России</w:t>
            </w:r>
          </w:p>
        </w:tc>
      </w:tr>
      <w:tr w:rsidR="00FC44BB" w:rsidRPr="00BC5930" w:rsidTr="00FC44BB">
        <w:trPr>
          <w:trHeight w:val="262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1,9%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44BB" w:rsidRPr="00BC5930" w:rsidTr="00FC44BB">
        <w:trPr>
          <w:trHeight w:val="262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25,5%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44BB" w:rsidRPr="00BC5930" w:rsidTr="00FC44BB">
        <w:trPr>
          <w:trHeight w:val="262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45,7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36,3%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31,6%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30,1%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44BB" w:rsidRPr="00BC5930" w:rsidTr="00FC44BB">
        <w:trPr>
          <w:trHeight w:val="262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33,1%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42,4%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1417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01839" w:rsidRPr="00BC5930" w:rsidRDefault="00001839" w:rsidP="00946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C44BB" w:rsidRPr="00BC5930" w:rsidTr="00FC44BB">
        <w:trPr>
          <w:trHeight w:val="803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Качество выполнения 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55,2%</w:t>
            </w:r>
          </w:p>
        </w:tc>
        <w:tc>
          <w:tcPr>
            <w:tcW w:w="1418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62,8%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70,3%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69,4%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74%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78,1%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67,5%</w:t>
            </w:r>
          </w:p>
        </w:tc>
        <w:tc>
          <w:tcPr>
            <w:tcW w:w="1418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75%</w:t>
            </w:r>
          </w:p>
        </w:tc>
        <w:tc>
          <w:tcPr>
            <w:tcW w:w="1701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78,7%</w:t>
            </w:r>
          </w:p>
        </w:tc>
      </w:tr>
      <w:tr w:rsidR="00FC44BB" w:rsidRPr="00BC5930" w:rsidTr="00FC44BB">
        <w:trPr>
          <w:trHeight w:val="540"/>
        </w:trPr>
        <w:tc>
          <w:tcPr>
            <w:tcW w:w="1844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sz w:val="24"/>
                <w:szCs w:val="24"/>
              </w:rPr>
              <w:t>Успеваемость 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92%</w:t>
            </w:r>
          </w:p>
        </w:tc>
        <w:tc>
          <w:tcPr>
            <w:tcW w:w="1418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92,8%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95,4%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94,9%</w:t>
            </w:r>
          </w:p>
        </w:tc>
        <w:tc>
          <w:tcPr>
            <w:tcW w:w="1275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97%</w:t>
            </w:r>
          </w:p>
        </w:tc>
        <w:tc>
          <w:tcPr>
            <w:tcW w:w="1418" w:type="dxa"/>
          </w:tcPr>
          <w:p w:rsidR="00001839" w:rsidRPr="00BC5930" w:rsidRDefault="00001839" w:rsidP="009460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30">
              <w:rPr>
                <w:rFonts w:ascii="Times New Roman" w:hAnsi="Times New Roman" w:cs="Times New Roman"/>
                <w:b/>
                <w:sz w:val="24"/>
                <w:szCs w:val="24"/>
              </w:rPr>
              <w:t>98,1%</w:t>
            </w:r>
          </w:p>
        </w:tc>
        <w:tc>
          <w:tcPr>
            <w:tcW w:w="1417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97,7%</w:t>
            </w:r>
          </w:p>
        </w:tc>
        <w:tc>
          <w:tcPr>
            <w:tcW w:w="1418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99%</w:t>
            </w:r>
          </w:p>
        </w:tc>
        <w:tc>
          <w:tcPr>
            <w:tcW w:w="1701" w:type="dxa"/>
          </w:tcPr>
          <w:p w:rsidR="00001839" w:rsidRPr="00664996" w:rsidRDefault="00001839" w:rsidP="009460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996">
              <w:rPr>
                <w:rFonts w:ascii="Times New Roman" w:hAnsi="Times New Roman" w:cs="Times New Roman"/>
                <w:b/>
                <w:sz w:val="24"/>
                <w:szCs w:val="24"/>
              </w:rPr>
              <w:t>99,1%</w:t>
            </w:r>
          </w:p>
        </w:tc>
      </w:tr>
    </w:tbl>
    <w:p w:rsidR="00EA54B2" w:rsidRDefault="00EA54B2"/>
    <w:p w:rsidR="00001839" w:rsidRPr="00FC44BB" w:rsidRDefault="00001839" w:rsidP="00FC44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Проанализировав данные таблицы,</w:t>
      </w:r>
      <w:r w:rsidRPr="00F65D32">
        <w:rPr>
          <w:rFonts w:ascii="Calibri" w:eastAsia="Calibri" w:hAnsi="Calibri" w:cs="Times New Roman"/>
          <w:szCs w:val="28"/>
          <w:lang w:eastAsia="ru-RU"/>
        </w:rPr>
        <w:t xml:space="preserve"> </w:t>
      </w:r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можно отметить, что показатели качества и успеваемости по сравнению с показателями </w:t>
      </w:r>
      <w:proofErr w:type="spellStart"/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 w:rsidRPr="00F65D32">
        <w:rPr>
          <w:rFonts w:ascii="Times New Roman" w:eastAsia="Calibri" w:hAnsi="Times New Roman" w:cs="Times New Roman"/>
          <w:sz w:val="28"/>
          <w:szCs w:val="28"/>
          <w:lang w:eastAsia="ru-RU"/>
        </w:rPr>
        <w:t>, низкие.</w:t>
      </w:r>
      <w:r w:rsidR="00FC44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Тулунском</w:t>
      </w:r>
      <w:proofErr w:type="spellEnd"/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участников ВПР 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русскому языку </w:t>
      </w:r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работой не справились, что на 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3,5</w:t>
      </w:r>
      <w:r w:rsidR="00FC44BB"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выше показателей 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среднероссийских; по математике</w:t>
      </w:r>
      <w:r w:rsidR="001D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окружающему миру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 обучающихся тоже выше </w:t>
      </w:r>
      <w:proofErr w:type="spellStart"/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среднеобластных</w:t>
      </w:r>
      <w:proofErr w:type="spellEnd"/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2%</w:t>
      </w:r>
      <w:r w:rsidR="001D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1,6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среднероссийских (на 3,1</w:t>
      </w:r>
      <w:r w:rsidR="00D5419B">
        <w:rPr>
          <w:rFonts w:ascii="Times New Roman" w:eastAsia="Times New Roman" w:hAnsi="Times New Roman" w:cs="Times New Roman"/>
          <w:sz w:val="28"/>
          <w:szCs w:val="28"/>
          <w:lang w:eastAsia="ru-RU"/>
        </w:rPr>
        <w:t>% и</w:t>
      </w:r>
      <w:r w:rsidR="001D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1,5%</w:t>
      </w:r>
      <w:r w:rsidR="00FC4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показателей. </w:t>
      </w:r>
      <w:r w:rsidR="00FC44BB" w:rsidRPr="00F65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44BB" w:rsidRPr="00A72B93" w:rsidRDefault="00FC44BB" w:rsidP="00FC44B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Низкие результаты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«Русский язык» </w:t>
      </w: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показали:</w:t>
      </w:r>
    </w:p>
    <w:tbl>
      <w:tblPr>
        <w:tblW w:w="1474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2556"/>
        <w:gridCol w:w="2297"/>
        <w:gridCol w:w="2090"/>
        <w:gridCol w:w="1885"/>
        <w:gridCol w:w="1399"/>
      </w:tblGrid>
      <w:tr w:rsidR="00FC44BB" w:rsidRPr="001A08DB" w:rsidTr="009460FE">
        <w:trPr>
          <w:trHeight w:val="359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Кол-во 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обуч-ся</w:t>
            </w:r>
            <w:proofErr w:type="spellEnd"/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</w:tr>
      <w:tr w:rsidR="00FC44BB" w:rsidRPr="001A08DB" w:rsidTr="009460FE">
        <w:trPr>
          <w:trHeight w:val="208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МОУ "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Икейская </w:t>
            </w: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11,1</w:t>
            </w:r>
          </w:p>
        </w:tc>
      </w:tr>
      <w:tr w:rsidR="00FC44BB" w:rsidRPr="001A08DB" w:rsidTr="009460FE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Гуранская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СОШ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44BB" w:rsidRPr="001A08DB" w:rsidTr="009460FE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МОУ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Евдокимовская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СОШ»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44BB" w:rsidRPr="001A08DB" w:rsidTr="009460FE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Едогонская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44BB" w:rsidRPr="001A08DB" w:rsidTr="009460FE">
        <w:trPr>
          <w:trHeight w:val="644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"Владимировская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FC44BB" w:rsidRDefault="00FC44BB" w:rsidP="00FC44BB"/>
    <w:p w:rsidR="00FC44BB" w:rsidRDefault="00FC44BB" w:rsidP="00FC44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</w:t>
      </w:r>
      <w:r w:rsidRPr="00505290">
        <w:rPr>
          <w:rFonts w:ascii="Times New Roman" w:hAnsi="Times New Roman" w:cs="Times New Roman"/>
          <w:sz w:val="28"/>
          <w:szCs w:val="28"/>
        </w:rPr>
        <w:t>адания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05290">
        <w:rPr>
          <w:rFonts w:ascii="Times New Roman" w:hAnsi="Times New Roman" w:cs="Times New Roman"/>
          <w:sz w:val="28"/>
          <w:szCs w:val="28"/>
        </w:rPr>
        <w:t xml:space="preserve"> 6,7, 11, 15 (1), 15 (2) учащиеся справились на низком уровне, в сравнении с областными и </w:t>
      </w:r>
      <w:r>
        <w:rPr>
          <w:rFonts w:ascii="Times New Roman" w:hAnsi="Times New Roman" w:cs="Times New Roman"/>
          <w:sz w:val="28"/>
          <w:szCs w:val="28"/>
        </w:rPr>
        <w:t xml:space="preserve">среднероссийскими показателями. </w:t>
      </w:r>
    </w:p>
    <w:p w:rsidR="00FC44BB" w:rsidRPr="00A72B93" w:rsidRDefault="00FC44BB" w:rsidP="00FC44B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Низкие результаты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«Математика» </w:t>
      </w: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показали:</w:t>
      </w:r>
    </w:p>
    <w:tbl>
      <w:tblPr>
        <w:tblW w:w="1474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2556"/>
        <w:gridCol w:w="2297"/>
        <w:gridCol w:w="2090"/>
        <w:gridCol w:w="1885"/>
        <w:gridCol w:w="1399"/>
      </w:tblGrid>
      <w:tr w:rsidR="00FC44BB" w:rsidRPr="001A08DB" w:rsidTr="009460FE">
        <w:trPr>
          <w:trHeight w:val="359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Кол-во 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обуч-ся</w:t>
            </w:r>
            <w:proofErr w:type="spellEnd"/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FC44BB" w:rsidRPr="001A08DB" w:rsidRDefault="00FC44BB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</w:tr>
      <w:tr w:rsidR="00FC44BB" w:rsidRPr="001A08DB" w:rsidTr="009460FE">
        <w:trPr>
          <w:trHeight w:val="208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МОУ "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Икейская </w:t>
            </w: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11,1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27,8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27,8</w:t>
            </w:r>
          </w:p>
        </w:tc>
      </w:tr>
      <w:tr w:rsidR="00FC44BB" w:rsidRPr="001A08DB" w:rsidTr="009460FE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Гуранская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СОШ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FC44BB" w:rsidRPr="001A08DB" w:rsidTr="009460FE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Едогонская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44BB" w:rsidRPr="001A08DB" w:rsidTr="009460FE">
        <w:trPr>
          <w:trHeight w:val="644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FC44BB" w:rsidRPr="001A08DB" w:rsidRDefault="00FC44BB" w:rsidP="009460F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"Владимировская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D5419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19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FC44BB" w:rsidRPr="001A08DB" w:rsidTr="009460FE">
        <w:trPr>
          <w:trHeight w:val="644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Pr="001A08DB" w:rsidRDefault="00FC44BB" w:rsidP="009460FE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МОУ «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Мугунская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СОШ»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36,41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</w:tcPr>
          <w:p w:rsidR="00FC44BB" w:rsidRDefault="00FC44BB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18,2</w:t>
            </w:r>
          </w:p>
        </w:tc>
      </w:tr>
    </w:tbl>
    <w:p w:rsidR="00FC44BB" w:rsidRDefault="00FC44BB" w:rsidP="00FC44BB"/>
    <w:p w:rsidR="00FC44BB" w:rsidRPr="00F65D32" w:rsidRDefault="00FC44BB" w:rsidP="00FC4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з</w:t>
      </w:r>
      <w:r w:rsidRPr="00505290">
        <w:rPr>
          <w:rFonts w:ascii="Times New Roman" w:hAnsi="Times New Roman" w:cs="Times New Roman"/>
          <w:sz w:val="28"/>
          <w:szCs w:val="28"/>
        </w:rPr>
        <w:t>адания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052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4, </w:t>
      </w:r>
      <w:r w:rsidRPr="00505290">
        <w:rPr>
          <w:rFonts w:ascii="Times New Roman" w:hAnsi="Times New Roman" w:cs="Times New Roman"/>
          <w:sz w:val="28"/>
          <w:szCs w:val="28"/>
        </w:rPr>
        <w:t>5 (1), 5 (2)</w:t>
      </w:r>
      <w:r>
        <w:rPr>
          <w:rFonts w:ascii="Times New Roman" w:hAnsi="Times New Roman" w:cs="Times New Roman"/>
          <w:sz w:val="28"/>
          <w:szCs w:val="28"/>
        </w:rPr>
        <w:t>, 8, 9 (1), 9 (2), 11</w:t>
      </w:r>
      <w:r w:rsidRPr="00505290">
        <w:rPr>
          <w:rFonts w:ascii="Times New Roman" w:hAnsi="Times New Roman" w:cs="Times New Roman"/>
          <w:sz w:val="28"/>
          <w:szCs w:val="28"/>
        </w:rPr>
        <w:t xml:space="preserve"> учащиеся справились на низком уровне, в сравнении с областными и </w:t>
      </w:r>
      <w:r>
        <w:rPr>
          <w:rFonts w:ascii="Times New Roman" w:hAnsi="Times New Roman" w:cs="Times New Roman"/>
          <w:sz w:val="28"/>
          <w:szCs w:val="28"/>
        </w:rPr>
        <w:t xml:space="preserve">среднероссийскими показателями. </w:t>
      </w: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задания направлены на оценку уровня овладения основами логического и алгоритмического мышления. Учащиеся должны были показать, как они научились интерпретировать информацию, полученную при проведении несложных исследований, что является умением высокого уровня. </w:t>
      </w:r>
    </w:p>
    <w:p w:rsidR="00FC44BB" w:rsidRPr="00F65D32" w:rsidRDefault="00FC44BB" w:rsidP="00001839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001839" w:rsidRPr="00A72B93" w:rsidRDefault="00001839" w:rsidP="0000183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Низкие результаты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«Окружающий мир» </w:t>
      </w:r>
      <w:r w:rsidRPr="00A7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показали:</w:t>
      </w:r>
    </w:p>
    <w:tbl>
      <w:tblPr>
        <w:tblW w:w="1474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6"/>
        <w:gridCol w:w="2556"/>
        <w:gridCol w:w="2297"/>
        <w:gridCol w:w="2090"/>
        <w:gridCol w:w="1885"/>
        <w:gridCol w:w="1399"/>
      </w:tblGrid>
      <w:tr w:rsidR="00001839" w:rsidRPr="001A08DB" w:rsidTr="00FC44BB">
        <w:trPr>
          <w:trHeight w:val="359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ОО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Кол-во 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обуч-ся</w:t>
            </w:r>
            <w:proofErr w:type="spellEnd"/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:rsidR="00001839" w:rsidRPr="001A08DB" w:rsidRDefault="00001839" w:rsidP="009460F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</w:tr>
      <w:tr w:rsidR="00001839" w:rsidRPr="001A08DB" w:rsidTr="00FC44BB">
        <w:trPr>
          <w:trHeight w:val="208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Гуранская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15.4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73.1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11.5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001839" w:rsidRPr="001A08DB" w:rsidTr="00FC44BB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Перфиловская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37.5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424A3A"/>
                <w:kern w:val="24"/>
                <w:sz w:val="28"/>
                <w:szCs w:val="28"/>
                <w:lang w:eastAsia="ru-RU"/>
              </w:rPr>
              <w:t>62.5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001839" w:rsidRPr="001A08DB" w:rsidTr="00FC44BB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 xml:space="preserve"> 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Едогонская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11.1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55.6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33.3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001839" w:rsidRPr="001A08DB" w:rsidTr="00FC44BB">
        <w:trPr>
          <w:trHeight w:val="515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</w:t>
            </w:r>
            <w:proofErr w:type="spellStart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Котикская</w:t>
            </w:r>
            <w:proofErr w:type="spellEnd"/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43.8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424A3A"/>
                <w:kern w:val="24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b/>
                <w:bCs/>
                <w:color w:val="424A3A"/>
                <w:kern w:val="24"/>
                <w:sz w:val="28"/>
                <w:szCs w:val="28"/>
                <w:lang w:eastAsia="ru-RU"/>
              </w:rPr>
              <w:t>6.2</w:t>
            </w:r>
          </w:p>
        </w:tc>
      </w:tr>
      <w:tr w:rsidR="00001839" w:rsidRPr="001A08DB" w:rsidTr="00FC44BB">
        <w:trPr>
          <w:trHeight w:val="644"/>
        </w:trPr>
        <w:tc>
          <w:tcPr>
            <w:tcW w:w="4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МОУ "Владимировская СОШ"</w:t>
            </w:r>
          </w:p>
        </w:tc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71.4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28.6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vAlign w:val="center"/>
            <w:hideMark/>
          </w:tcPr>
          <w:p w:rsidR="00001839" w:rsidRPr="001A08DB" w:rsidRDefault="00001839" w:rsidP="009460FE">
            <w:pPr>
              <w:spacing w:after="0" w:line="276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08DB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</w:tbl>
    <w:p w:rsidR="00001839" w:rsidRDefault="00001839" w:rsidP="0000183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выполнения заданий группами учащихся позволяет сделать вывод о наличии системной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облемы в достижении планируемых результатов, проверяемыми заданиями: 3(1), 6 (2), 6 (3), 7 (1), 7 (2), 8, 9 (3), 10 (2).</w:t>
      </w:r>
    </w:p>
    <w:p w:rsidR="00001839" w:rsidRPr="00001839" w:rsidRDefault="00001839" w:rsidP="00001839">
      <w:pPr>
        <w:spacing w:after="0" w:line="264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4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Самым сложным заданием для учащихся 4 классов стало задание № 6(3). Средний процент его выполнения является самым низким среди других заданий. Результаты выполнения данного задания подтверждают наличие проблемы, учащиеся не умеют описывать наблюдения и опыты.</w:t>
      </w:r>
      <w:r w:rsidRPr="00F65D32">
        <w:rPr>
          <w:rFonts w:ascii="Times New Roman" w:eastAsia="Calibri" w:hAnsi="Times New Roman" w:cs="Times New Roman"/>
          <w:color w:val="000000"/>
          <w:sz w:val="24"/>
          <w:lang w:eastAsia="ru-RU"/>
        </w:rPr>
        <w:t xml:space="preserve">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Вывод: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Первостепенной проблемой преподавания русского языка в школе остается проблема соединения теоретических основ предмета с формированием устойчивых практических умений и навыков на их основе.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Не менее важной является необходимость формирования у обучающихся представлений о системности языковых явлений и их взаимосвязи. Так что для современной методики преподавания русского языка остается актуальной проблема развития всех видов речевой деятельности в их единстве и взаимосвязи. </w:t>
      </w:r>
    </w:p>
    <w:p w:rsidR="00FC44BB" w:rsidRPr="00F65D32" w:rsidRDefault="00FC44BB" w:rsidP="00FC44BB">
      <w:pPr>
        <w:spacing w:after="0" w:line="264" w:lineRule="auto"/>
        <w:ind w:left="-709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Проблема повышения уровня орфографической грамотности на современном этапе не может быть решена в отрыве от освоения таких разделов русского языка, как </w:t>
      </w:r>
      <w:proofErr w:type="spellStart"/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морфемика</w:t>
      </w:r>
      <w:proofErr w:type="spellEnd"/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лексика. Проводя комплексную работу в этом направлении, необходимо использовать не информирующие принципы преподавания, а коммуникативно-деятельностный и практико-ориентированный подходы, позволяющие сделать процесс обучения активным и осознанным.</w:t>
      </w:r>
      <w:r w:rsidRPr="00F65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44BB" w:rsidRPr="00F65D32" w:rsidRDefault="00FC44BB" w:rsidP="00FC44BB">
      <w:pPr>
        <w:spacing w:after="0" w:line="264" w:lineRule="auto"/>
        <w:ind w:left="-709" w:firstLine="99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 по математике показала, что к концу обучения в начальной школе учащиеся 4-х классов Тулунского района не владеют основами логического и алгоритмического мышления, не умеют решать задачи в 3–4 действия.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76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проверочной работы по окружающему миру показали, что выпускники начальной школы слабо владеют навыками связной письменной речи, не умеют описывать какое-либо явление, аргументировать свою точку зрения. Самыми трудными заданиями для учащихся Тулунского района (низкий процент выполнения) стали задания, которые оценивали умение проводить несложные наблюдения в окружающей среде и ставить опыты, создавать и преобразовывать модели и схемы для решения задач, а также выявляли понимание учащимися значимости семьи и семейных отношений, образования, государства и его институтов, а также институтов духовной культуры.</w:t>
      </w:r>
      <w:r w:rsidRPr="00F65D3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44BB" w:rsidRPr="00F65D32" w:rsidRDefault="00FC44BB" w:rsidP="00FC44BB">
      <w:pPr>
        <w:autoSpaceDE w:val="0"/>
        <w:autoSpaceDN w:val="0"/>
        <w:adjustRightInd w:val="0"/>
        <w:spacing w:after="0" w:line="240" w:lineRule="auto"/>
        <w:ind w:left="-567"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65D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Образовательным организациям можно рекомендовать проанализировать результаты ВПР 4-х классов по предметам «Русский язык», «Математика», «Окружающий мир» с целью корректировки образовательного процесса, программного сопровождения, планирования повышения квалификации педагогов, а также формирования индивидуальных образовательных траекторий учащихся.</w:t>
      </w:r>
    </w:p>
    <w:p w:rsidR="00505290" w:rsidRPr="00505290" w:rsidRDefault="00505290" w:rsidP="00FC44BB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505290" w:rsidRPr="00505290" w:rsidRDefault="00505290">
      <w:pPr>
        <w:rPr>
          <w:rFonts w:ascii="Times New Roman" w:hAnsi="Times New Roman" w:cs="Times New Roman"/>
          <w:sz w:val="28"/>
          <w:szCs w:val="28"/>
        </w:rPr>
      </w:pPr>
    </w:p>
    <w:sectPr w:rsidR="00505290" w:rsidRPr="00505290" w:rsidSect="00FC44BB">
      <w:pgSz w:w="16838" w:h="11906" w:orient="landscape"/>
      <w:pgMar w:top="720" w:right="1245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108EB"/>
    <w:multiLevelType w:val="multilevel"/>
    <w:tmpl w:val="971481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350"/>
    <w:rsid w:val="00001839"/>
    <w:rsid w:val="001D0140"/>
    <w:rsid w:val="00505290"/>
    <w:rsid w:val="00641350"/>
    <w:rsid w:val="006C4364"/>
    <w:rsid w:val="008E5688"/>
    <w:rsid w:val="00C82D23"/>
    <w:rsid w:val="00D5419B"/>
    <w:rsid w:val="00EA54B2"/>
    <w:rsid w:val="00FC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20D48E-7142-4C68-8312-24D4AD10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839"/>
    <w:pPr>
      <w:spacing w:after="200" w:line="276" w:lineRule="auto"/>
      <w:ind w:left="720"/>
      <w:contextualSpacing/>
    </w:pPr>
  </w:style>
  <w:style w:type="table" w:styleId="a4">
    <w:name w:val="Table Grid"/>
    <w:basedOn w:val="a1"/>
    <w:rsid w:val="00001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1191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2018-06-27T01:56:00Z</dcterms:created>
  <dcterms:modified xsi:type="dcterms:W3CDTF">2019-11-28T07:00:00Z</dcterms:modified>
</cp:coreProperties>
</file>